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71" w:rsidRDefault="00061271" w:rsidP="00881992">
      <w:pPr>
        <w:jc w:val="center"/>
        <w:rPr>
          <w:rFonts w:ascii="Marianne" w:hAnsi="Marianne"/>
          <w:sz w:val="24"/>
          <w:szCs w:val="24"/>
        </w:rPr>
      </w:pPr>
    </w:p>
    <w:p w:rsidR="00201BC4" w:rsidRPr="00061271" w:rsidRDefault="00881992" w:rsidP="00881992">
      <w:pPr>
        <w:jc w:val="center"/>
        <w:rPr>
          <w:rFonts w:ascii="Marianne" w:hAnsi="Marianne"/>
          <w:sz w:val="24"/>
          <w:szCs w:val="24"/>
        </w:rPr>
      </w:pPr>
      <w:r w:rsidRPr="00061271">
        <w:rPr>
          <w:rFonts w:ascii="Marianne" w:hAnsi="Marianne"/>
          <w:sz w:val="24"/>
          <w:szCs w:val="24"/>
        </w:rPr>
        <w:t>ATELIER 1 COMMUNIQUER AVEC UNE CLASSE ANGLOPHONE</w:t>
      </w:r>
    </w:p>
    <w:p w:rsidR="00881992" w:rsidRDefault="00881992" w:rsidP="00881992">
      <w:pPr>
        <w:jc w:val="center"/>
      </w:pPr>
    </w:p>
    <w:tbl>
      <w:tblPr>
        <w:tblStyle w:val="Grilledutableau"/>
        <w:tblW w:w="0" w:type="auto"/>
        <w:tblInd w:w="1924" w:type="dxa"/>
        <w:tblLook w:val="04A0" w:firstRow="1" w:lastRow="0" w:firstColumn="1" w:lastColumn="0" w:noHBand="0" w:noVBand="1"/>
      </w:tblPr>
      <w:tblGrid>
        <w:gridCol w:w="2448"/>
        <w:gridCol w:w="2594"/>
      </w:tblGrid>
      <w:tr w:rsidR="00881992" w:rsidTr="00881992">
        <w:tc>
          <w:tcPr>
            <w:tcW w:w="5042" w:type="dxa"/>
            <w:gridSpan w:val="2"/>
            <w:shd w:val="clear" w:color="auto" w:fill="D0CECE" w:themeFill="background2" w:themeFillShade="E6"/>
          </w:tcPr>
          <w:p w:rsidR="00881992" w:rsidRDefault="00881992" w:rsidP="005D236E">
            <w:pPr>
              <w:jc w:val="center"/>
            </w:pPr>
            <w:r>
              <w:t>Les activités langagières en anglais et LVE </w:t>
            </w:r>
          </w:p>
        </w:tc>
      </w:tr>
      <w:tr w:rsidR="005D236E" w:rsidTr="00881992">
        <w:tc>
          <w:tcPr>
            <w:tcW w:w="2448" w:type="dxa"/>
            <w:shd w:val="clear" w:color="auto" w:fill="D0CECE" w:themeFill="background2" w:themeFillShade="E6"/>
          </w:tcPr>
          <w:p w:rsidR="005D236E" w:rsidRDefault="005D236E" w:rsidP="005D236E">
            <w:pPr>
              <w:jc w:val="center"/>
            </w:pPr>
            <w:r>
              <w:t>PRODUCTION</w:t>
            </w:r>
          </w:p>
        </w:tc>
        <w:tc>
          <w:tcPr>
            <w:tcW w:w="2594" w:type="dxa"/>
            <w:shd w:val="clear" w:color="auto" w:fill="D0CECE" w:themeFill="background2" w:themeFillShade="E6"/>
          </w:tcPr>
          <w:p w:rsidR="005D236E" w:rsidRDefault="005D236E" w:rsidP="005D236E">
            <w:pPr>
              <w:jc w:val="center"/>
            </w:pPr>
            <w:r>
              <w:t>COMPREHENSION</w:t>
            </w:r>
          </w:p>
        </w:tc>
      </w:tr>
      <w:tr w:rsidR="005D236E" w:rsidTr="00881992">
        <w:tc>
          <w:tcPr>
            <w:tcW w:w="2448" w:type="dxa"/>
          </w:tcPr>
          <w:p w:rsidR="005D236E" w:rsidRDefault="005D236E">
            <w:r>
              <w:t>Production écrite</w:t>
            </w:r>
          </w:p>
        </w:tc>
        <w:tc>
          <w:tcPr>
            <w:tcW w:w="2594" w:type="dxa"/>
          </w:tcPr>
          <w:p w:rsidR="005D236E" w:rsidRDefault="005D236E">
            <w:r>
              <w:t>Compréhension écrite</w:t>
            </w:r>
          </w:p>
        </w:tc>
      </w:tr>
      <w:tr w:rsidR="005D236E" w:rsidTr="00881992">
        <w:tc>
          <w:tcPr>
            <w:tcW w:w="2448" w:type="dxa"/>
          </w:tcPr>
          <w:p w:rsidR="005D236E" w:rsidRDefault="005D236E">
            <w:r>
              <w:t>Production orale en interaction</w:t>
            </w:r>
          </w:p>
        </w:tc>
        <w:tc>
          <w:tcPr>
            <w:tcW w:w="2594" w:type="dxa"/>
          </w:tcPr>
          <w:p w:rsidR="005D236E" w:rsidRDefault="005D236E">
            <w:r>
              <w:t>Compréhension orale</w:t>
            </w:r>
          </w:p>
        </w:tc>
      </w:tr>
      <w:tr w:rsidR="005D236E" w:rsidTr="00881992">
        <w:tc>
          <w:tcPr>
            <w:tcW w:w="2448" w:type="dxa"/>
          </w:tcPr>
          <w:p w:rsidR="005D236E" w:rsidRDefault="005D236E">
            <w:r>
              <w:t>Production orale en continu</w:t>
            </w:r>
          </w:p>
        </w:tc>
        <w:tc>
          <w:tcPr>
            <w:tcW w:w="2594" w:type="dxa"/>
            <w:tcBorders>
              <w:bottom w:val="nil"/>
              <w:right w:val="nil"/>
            </w:tcBorders>
          </w:tcPr>
          <w:p w:rsidR="005D236E" w:rsidRDefault="005D236E"/>
        </w:tc>
      </w:tr>
    </w:tbl>
    <w:p w:rsidR="00881992" w:rsidRDefault="005D236E">
      <w:r>
        <w:t xml:space="preserve"> </w:t>
      </w:r>
    </w:p>
    <w:p w:rsidR="00881992" w:rsidRDefault="00881992"/>
    <w:tbl>
      <w:tblPr>
        <w:tblStyle w:val="Grilledutableau"/>
        <w:tblpPr w:leftFromText="141" w:rightFromText="141" w:vertAnchor="text" w:horzAnchor="page" w:tblpX="6155" w:tblpY="17"/>
        <w:tblW w:w="0" w:type="auto"/>
        <w:tblLook w:val="04A0" w:firstRow="1" w:lastRow="0" w:firstColumn="1" w:lastColumn="0" w:noHBand="0" w:noVBand="1"/>
      </w:tblPr>
      <w:tblGrid>
        <w:gridCol w:w="4866"/>
      </w:tblGrid>
      <w:tr w:rsidR="00881992" w:rsidTr="00881992">
        <w:tc>
          <w:tcPr>
            <w:tcW w:w="4866" w:type="dxa"/>
            <w:shd w:val="clear" w:color="auto" w:fill="D0CECE" w:themeFill="background2" w:themeFillShade="E6"/>
          </w:tcPr>
          <w:p w:rsidR="00881992" w:rsidRDefault="00881992" w:rsidP="00881992">
            <w:r>
              <w:t>Compétences EMC</w:t>
            </w:r>
          </w:p>
        </w:tc>
      </w:tr>
      <w:tr w:rsidR="00881992" w:rsidTr="00881992">
        <w:tc>
          <w:tcPr>
            <w:tcW w:w="4866" w:type="dxa"/>
          </w:tcPr>
          <w:p w:rsidR="00881992" w:rsidRDefault="00881992" w:rsidP="00881992">
            <w:r>
              <w:t>Savoir coopérer</w:t>
            </w:r>
          </w:p>
        </w:tc>
      </w:tr>
      <w:tr w:rsidR="00881992" w:rsidTr="00881992">
        <w:tc>
          <w:tcPr>
            <w:tcW w:w="4866" w:type="dxa"/>
          </w:tcPr>
          <w:p w:rsidR="00881992" w:rsidRDefault="00881992" w:rsidP="00881992">
            <w:r>
              <w:t>Être capable d’écoute</w:t>
            </w:r>
          </w:p>
        </w:tc>
      </w:tr>
      <w:tr w:rsidR="00881992" w:rsidTr="00881992">
        <w:tc>
          <w:tcPr>
            <w:tcW w:w="4866" w:type="dxa"/>
          </w:tcPr>
          <w:p w:rsidR="00881992" w:rsidRDefault="00881992" w:rsidP="00881992">
            <w:r>
              <w:t>Connaître et respecter les règles de vie de la classe</w:t>
            </w:r>
          </w:p>
        </w:tc>
      </w:tr>
    </w:tbl>
    <w:p w:rsidR="005D236E" w:rsidRDefault="005D236E"/>
    <w:tbl>
      <w:tblPr>
        <w:tblStyle w:val="Grilledutableau"/>
        <w:tblpPr w:leftFromText="141" w:rightFromText="141" w:vertAnchor="text" w:horzAnchor="page" w:tblpX="1004" w:tblpY="24"/>
        <w:tblW w:w="0" w:type="auto"/>
        <w:tblLook w:val="04A0" w:firstRow="1" w:lastRow="0" w:firstColumn="1" w:lastColumn="0" w:noHBand="0" w:noVBand="1"/>
      </w:tblPr>
      <w:tblGrid>
        <w:gridCol w:w="4390"/>
      </w:tblGrid>
      <w:tr w:rsidR="00881992" w:rsidTr="00881992">
        <w:tc>
          <w:tcPr>
            <w:tcW w:w="4390" w:type="dxa"/>
            <w:shd w:val="clear" w:color="auto" w:fill="D0CECE" w:themeFill="background2" w:themeFillShade="E6"/>
          </w:tcPr>
          <w:p w:rsidR="00881992" w:rsidRDefault="00881992" w:rsidP="00881992">
            <w:r>
              <w:t xml:space="preserve">Compétences numériques </w:t>
            </w:r>
          </w:p>
        </w:tc>
      </w:tr>
      <w:tr w:rsidR="00881992" w:rsidTr="00881992">
        <w:tc>
          <w:tcPr>
            <w:tcW w:w="4390" w:type="dxa"/>
          </w:tcPr>
          <w:p w:rsidR="00881992" w:rsidRDefault="00881992" w:rsidP="00881992">
            <w:r>
              <w:t xml:space="preserve">CRCN </w:t>
            </w:r>
            <w:hyperlink r:id="rId7" w:history="1">
              <w:r w:rsidRPr="00881992">
                <w:rPr>
                  <w:rStyle w:val="Lienhypertexte"/>
                </w:rPr>
                <w:t>lien vers le document téléchargeable</w:t>
              </w:r>
            </w:hyperlink>
          </w:p>
        </w:tc>
      </w:tr>
    </w:tbl>
    <w:p w:rsidR="00881992" w:rsidRDefault="00881992"/>
    <w:p w:rsidR="00881992" w:rsidRDefault="00881992"/>
    <w:p w:rsidR="00881992" w:rsidRDefault="00881992"/>
    <w:p w:rsidR="00061271" w:rsidRDefault="0006127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881992" w:rsidTr="00881992">
        <w:tc>
          <w:tcPr>
            <w:tcW w:w="4547" w:type="dxa"/>
            <w:shd w:val="clear" w:color="auto" w:fill="D0CECE" w:themeFill="background2" w:themeFillShade="E6"/>
          </w:tcPr>
          <w:p w:rsidR="00881992" w:rsidRPr="00881992" w:rsidRDefault="00881992" w:rsidP="00881992">
            <w:pPr>
              <w:jc w:val="center"/>
              <w:rPr>
                <w:b/>
              </w:rPr>
            </w:pPr>
            <w:r w:rsidRPr="00881992">
              <w:rPr>
                <w:b/>
              </w:rPr>
              <w:t>Activités possibles en classe</w:t>
            </w:r>
          </w:p>
        </w:tc>
        <w:tc>
          <w:tcPr>
            <w:tcW w:w="4515" w:type="dxa"/>
            <w:shd w:val="clear" w:color="auto" w:fill="D0CECE" w:themeFill="background2" w:themeFillShade="E6"/>
          </w:tcPr>
          <w:p w:rsidR="00881992" w:rsidRPr="00881992" w:rsidRDefault="00881992" w:rsidP="00881992">
            <w:pPr>
              <w:jc w:val="center"/>
              <w:rPr>
                <w:b/>
              </w:rPr>
            </w:pPr>
            <w:r w:rsidRPr="00881992">
              <w:rPr>
                <w:b/>
              </w:rPr>
              <w:t>Pour mobiliser quelles compétences ?</w:t>
            </w:r>
          </w:p>
        </w:tc>
      </w:tr>
      <w:tr w:rsidR="00881992" w:rsidTr="00881992">
        <w:tc>
          <w:tcPr>
            <w:tcW w:w="4547" w:type="dxa"/>
          </w:tcPr>
          <w:p w:rsidR="00881992" w:rsidRDefault="00881992"/>
          <w:p w:rsidR="00881992" w:rsidRDefault="00881992" w:rsidP="00881992">
            <w:r>
              <w:t>-___________________________________</w:t>
            </w:r>
          </w:p>
          <w:p w:rsidR="00881992" w:rsidRDefault="00881992" w:rsidP="00881992"/>
          <w:p w:rsidR="00881992" w:rsidRDefault="00881992" w:rsidP="00881992">
            <w:r>
              <w:t>-</w:t>
            </w:r>
            <w:r>
              <w:t>___________________________________</w:t>
            </w:r>
          </w:p>
          <w:p w:rsidR="00881992" w:rsidRDefault="00881992" w:rsidP="00881992"/>
          <w:p w:rsidR="00881992" w:rsidRDefault="00881992" w:rsidP="00881992">
            <w:r>
              <w:t>-___________________________________</w:t>
            </w:r>
          </w:p>
          <w:p w:rsidR="00881992" w:rsidRDefault="00881992" w:rsidP="00881992"/>
          <w:p w:rsidR="00881992" w:rsidRDefault="00881992" w:rsidP="00881992">
            <w:r>
              <w:t>-___________________________________</w:t>
            </w:r>
          </w:p>
          <w:p w:rsidR="00881992" w:rsidRDefault="00881992" w:rsidP="00881992"/>
          <w:p w:rsidR="00881992" w:rsidRDefault="00881992" w:rsidP="00881992">
            <w:r>
              <w:t>-___________________________________</w:t>
            </w:r>
          </w:p>
          <w:p w:rsidR="00881992" w:rsidRDefault="00881992" w:rsidP="00881992"/>
          <w:p w:rsidR="00881992" w:rsidRDefault="00881992">
            <w:r>
              <w:t>-___________________________________</w:t>
            </w:r>
          </w:p>
          <w:p w:rsidR="00881992" w:rsidRDefault="00881992"/>
        </w:tc>
        <w:tc>
          <w:tcPr>
            <w:tcW w:w="4515" w:type="dxa"/>
          </w:tcPr>
          <w:p w:rsidR="00881992" w:rsidRDefault="00881992"/>
          <w:p w:rsidR="00881992" w:rsidRDefault="00881992">
            <w:r>
              <w:t>-</w:t>
            </w:r>
            <w:r>
              <w:t>___________________________________</w:t>
            </w:r>
          </w:p>
          <w:p w:rsidR="00881992" w:rsidRDefault="00881992"/>
          <w:p w:rsidR="00881992" w:rsidRDefault="00881992">
            <w:r>
              <w:t>-</w:t>
            </w:r>
            <w:r>
              <w:t>___________________________________</w:t>
            </w:r>
          </w:p>
          <w:p w:rsidR="00881992" w:rsidRDefault="00881992"/>
          <w:p w:rsidR="00881992" w:rsidRDefault="00881992">
            <w:r>
              <w:t>-</w:t>
            </w:r>
            <w:r>
              <w:t>___________________________________</w:t>
            </w:r>
          </w:p>
          <w:p w:rsidR="00881992" w:rsidRDefault="00881992"/>
          <w:p w:rsidR="00881992" w:rsidRDefault="00881992">
            <w:r>
              <w:t>-</w:t>
            </w:r>
            <w:r>
              <w:t>___________________________________</w:t>
            </w:r>
          </w:p>
          <w:p w:rsidR="00881992" w:rsidRDefault="00881992"/>
          <w:p w:rsidR="00881992" w:rsidRDefault="00881992">
            <w:r>
              <w:t>-</w:t>
            </w:r>
            <w:r>
              <w:t>___________________________________</w:t>
            </w:r>
          </w:p>
          <w:p w:rsidR="00881992" w:rsidRDefault="00881992"/>
          <w:p w:rsidR="00881992" w:rsidRDefault="00881992">
            <w:r>
              <w:t>-</w:t>
            </w:r>
            <w:r>
              <w:t>___________________________________</w:t>
            </w:r>
          </w:p>
          <w:p w:rsidR="00061271" w:rsidRDefault="00061271"/>
          <w:p w:rsidR="00061271" w:rsidRDefault="00061271"/>
          <w:p w:rsidR="00061271" w:rsidRDefault="00061271"/>
          <w:p w:rsidR="00061271" w:rsidRDefault="00061271"/>
          <w:p w:rsidR="00061271" w:rsidRDefault="00061271"/>
          <w:p w:rsidR="00061271" w:rsidRDefault="00061271"/>
          <w:p w:rsidR="00061271" w:rsidRDefault="00061271"/>
          <w:p w:rsidR="00061271" w:rsidRDefault="00061271"/>
          <w:p w:rsidR="00061271" w:rsidRDefault="00061271"/>
        </w:tc>
        <w:bookmarkStart w:id="0" w:name="_GoBack"/>
        <w:bookmarkEnd w:id="0"/>
      </w:tr>
    </w:tbl>
    <w:p w:rsidR="00881992" w:rsidRDefault="00881992"/>
    <w:p w:rsidR="00881992" w:rsidRDefault="00881992"/>
    <w:sectPr w:rsidR="008819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9B0" w:rsidRDefault="00CC79B0" w:rsidP="00881992">
      <w:pPr>
        <w:spacing w:after="0" w:line="240" w:lineRule="auto"/>
      </w:pPr>
      <w:r>
        <w:separator/>
      </w:r>
    </w:p>
  </w:endnote>
  <w:endnote w:type="continuationSeparator" w:id="0">
    <w:p w:rsidR="00CC79B0" w:rsidRDefault="00CC79B0" w:rsidP="0088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71" w:rsidRDefault="00061271">
    <w:pPr>
      <w:pStyle w:val="Pieddepage"/>
    </w:pPr>
    <w:r>
      <w:t>1/12/2022 et 2/12/2022</w:t>
    </w:r>
    <w:r>
      <w:tab/>
    </w:r>
    <w:r>
      <w:tab/>
      <w:t>DSDEN 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9B0" w:rsidRDefault="00CC79B0" w:rsidP="00881992">
      <w:pPr>
        <w:spacing w:after="0" w:line="240" w:lineRule="auto"/>
      </w:pPr>
      <w:r>
        <w:separator/>
      </w:r>
    </w:p>
  </w:footnote>
  <w:footnote w:type="continuationSeparator" w:id="0">
    <w:p w:rsidR="00CC79B0" w:rsidRDefault="00CC79B0" w:rsidP="00881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992" w:rsidRDefault="00881992">
    <w:pPr>
      <w:pStyle w:val="En-tte"/>
    </w:pPr>
    <w:r>
      <w:t xml:space="preserve">FORMATION « Le numérique au service des apprentissages » - PEFS </w:t>
    </w:r>
  </w:p>
  <w:p w:rsidR="00881992" w:rsidRDefault="008819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535"/>
    <w:multiLevelType w:val="hybridMultilevel"/>
    <w:tmpl w:val="B2AAC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E16CC"/>
    <w:multiLevelType w:val="hybridMultilevel"/>
    <w:tmpl w:val="7DAA8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6E"/>
    <w:rsid w:val="00061271"/>
    <w:rsid w:val="00201BC4"/>
    <w:rsid w:val="005D236E"/>
    <w:rsid w:val="00881992"/>
    <w:rsid w:val="00CC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E9CE"/>
  <w15:chartTrackingRefBased/>
  <w15:docId w15:val="{6717F616-5440-4A11-8CA4-7693B6D5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8199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819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8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1992"/>
  </w:style>
  <w:style w:type="paragraph" w:styleId="Pieddepage">
    <w:name w:val="footer"/>
    <w:basedOn w:val="Normal"/>
    <w:link w:val="PieddepageCar"/>
    <w:uiPriority w:val="99"/>
    <w:unhideWhenUsed/>
    <w:rsid w:val="0088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1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scol.education.fr/document/20392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caroline.massoue</dc:creator>
  <cp:keywords/>
  <dc:description/>
  <cp:lastModifiedBy>caroline.massoue</cp:lastModifiedBy>
  <cp:revision>1</cp:revision>
  <dcterms:created xsi:type="dcterms:W3CDTF">2022-11-24T14:15:00Z</dcterms:created>
  <dcterms:modified xsi:type="dcterms:W3CDTF">2022-11-24T14:38:00Z</dcterms:modified>
</cp:coreProperties>
</file>